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</w:rPr>
        <w:t xml:space="preserve">附件1 </w:t>
      </w:r>
    </w:p>
    <w:p>
      <w:pPr>
        <w:jc w:val="center"/>
        <w:rPr>
          <w:rFonts w:hint="default" w:ascii="Times New Roman" w:hAnsi="Times New Roman" w:eastAsia="华文中宋" w:cs="Times New Roman"/>
          <w:sz w:val="32"/>
        </w:rPr>
      </w:pPr>
      <w:r>
        <w:rPr>
          <w:rFonts w:hint="default" w:ascii="Times New Roman" w:hAnsi="Times New Roman" w:eastAsia="华文中宋" w:cs="Times New Roman"/>
          <w:sz w:val="32"/>
        </w:rPr>
        <w:t>禁限用农药名录</w:t>
      </w:r>
    </w:p>
    <w:bookmarkEnd w:id="0"/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农药管理条例》规定，农药生产应取得农药登记证和生产许可证，农药经营应取得经营许可证，农药使用应按照农药标签和说明书规定的使用范围、安全间隔期用药，不得超范围用药。剧毒、高毒农药不得用于防治卫生害虫，不得用于蔬菜、瓜果、茶叶、菌类、中草药材的生产，不得用于水生植物的病虫害防治。</w:t>
      </w:r>
    </w:p>
    <w:p>
      <w:pPr>
        <w:ind w:firstLine="562" w:firstLineChars="200"/>
        <w:jc w:val="left"/>
        <w:rPr>
          <w:rFonts w:hint="default"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一、所有农产品生产上禁止（停止）使用的农药（46种）</w:t>
      </w:r>
    </w:p>
    <w:tbl>
      <w:tblPr>
        <w:tblStyle w:val="3"/>
        <w:tblW w:w="55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六六六、滴滴涕、毒杀芬、二溴氯丙烷、杀虫脒、二溴乙烷、除草醚、艾氏剂、狄氏剂、汞制剂、砷类、铅类、敌枯双、氟乙酰胺、甘氟、毒鼠强、氟乙酸钠、毒鼠硅、甲胺磷、对硫磷、甲基对硫磷、久效磷、磷胺、苯线磷、地虫硫磷、甲基硫环磷、磷化钙、磷化镁、磷化锌、硫线磷、蝇毒磷、治螟磷、特丁硫磷、氯磺隆、胺苯磺隆、甲磺隆、福美胂、福美甲胂、三氯杀螨醇、林丹、硫丹、溴甲烷、氟虫胺、杀扑磷、百草枯、2,4-滴丁酯</w:t>
            </w: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注： 2,4-滴丁酯自2023年1月29日起禁止使用。溴甲烷可用于“检疫熏蒸处理”。杀扑磷已无制剂登记。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部分农产品生产上禁止使用的农药（20种）</w:t>
      </w:r>
    </w:p>
    <w:tbl>
      <w:tblPr>
        <w:tblStyle w:val="3"/>
        <w:tblW w:w="5567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4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通用名</w:t>
            </w:r>
          </w:p>
        </w:tc>
        <w:tc>
          <w:tcPr>
            <w:tcW w:w="25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禁止使用范围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2492" w:type="pc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甲拌磷、甲基异柳磷、克百威、水胺硫磷、氧乐果、灭多威、涕灭威、灭线磷 </w:t>
            </w:r>
          </w:p>
        </w:tc>
        <w:tc>
          <w:tcPr>
            <w:tcW w:w="2508" w:type="pc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禁止在蔬菜、瓜果、茶叶、菌类、中草药材上使用，禁止用于防治卫生害虫，禁止用于水生植物的病虫害防治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2" w:type="pc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甲拌磷、甲基异柳磷、克百威 </w:t>
            </w:r>
          </w:p>
        </w:tc>
        <w:tc>
          <w:tcPr>
            <w:tcW w:w="2508" w:type="pc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禁止在甘蔗作物上使用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2" w:type="pc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内吸磷、硫环磷、氯唑磷 </w:t>
            </w:r>
          </w:p>
        </w:tc>
        <w:tc>
          <w:tcPr>
            <w:tcW w:w="2508" w:type="pc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禁止在蔬菜、瓜果、茶叶、中草药材上使用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2492" w:type="pc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乙酰甲胺磷、丁硫克百威、乐果 </w:t>
            </w:r>
          </w:p>
        </w:tc>
        <w:tc>
          <w:tcPr>
            <w:tcW w:w="2508" w:type="pc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禁止在蔬菜、瓜果、茶叶、菌类和中草药材上使用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2" w:type="pc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毒死蜱、三唑磷 </w:t>
            </w:r>
          </w:p>
        </w:tc>
        <w:tc>
          <w:tcPr>
            <w:tcW w:w="2508" w:type="pc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禁止在蔬菜上使用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2" w:type="pc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丁酰肼（比久） </w:t>
            </w:r>
          </w:p>
        </w:tc>
        <w:tc>
          <w:tcPr>
            <w:tcW w:w="2508" w:type="pc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禁止在花生上使用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2" w:type="pc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氰戊菊酯 </w:t>
            </w:r>
          </w:p>
        </w:tc>
        <w:tc>
          <w:tcPr>
            <w:tcW w:w="2508" w:type="pc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禁止在茶叶上使用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2" w:type="pc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氟虫腈 </w:t>
            </w:r>
          </w:p>
        </w:tc>
        <w:tc>
          <w:tcPr>
            <w:tcW w:w="2508" w:type="pc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禁止在所有农作物上使用（玉米等部分旱田种子包衣除外）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2" w:type="pc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氟苯虫酰胺 </w:t>
            </w:r>
          </w:p>
        </w:tc>
        <w:tc>
          <w:tcPr>
            <w:tcW w:w="2508" w:type="pct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禁止在水稻上使用 </w:t>
            </w:r>
          </w:p>
        </w:tc>
      </w:tr>
    </w:tbl>
    <w:p>
      <w:pPr>
        <w:widowControl/>
        <w:jc w:val="left"/>
      </w:pPr>
    </w:p>
    <w:sectPr>
      <w:pgSz w:w="11850" w:h="16783"/>
      <w:pgMar w:top="1440" w:right="1803" w:bottom="1440" w:left="1803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0BF3"/>
    <w:multiLevelType w:val="multilevel"/>
    <w:tmpl w:val="3C2B0BF3"/>
    <w:lvl w:ilvl="0" w:tentative="0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87C7E"/>
    <w:rsid w:val="33387C7E"/>
    <w:rsid w:val="55B0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仿宋GB三号"/>
    <w:qFormat/>
    <w:uiPriority w:val="0"/>
    <w:pPr>
      <w:widowControl w:val="0"/>
      <w:adjustRightInd w:val="0"/>
      <w:snapToGrid w:val="0"/>
      <w:spacing w:line="640" w:lineRule="exact"/>
      <w:ind w:firstLine="880" w:firstLineChars="200"/>
      <w:jc w:val="both"/>
    </w:pPr>
    <w:rPr>
      <w:rFonts w:ascii="Times New Roman" w:hAnsi="Times New Roman" w:eastAsia="仿宋_GB2312" w:cs="Calibri"/>
      <w:kern w:val="0"/>
      <w:sz w:val="32"/>
      <w:szCs w:val="32"/>
      <w:lang w:val="en-US" w:eastAsia="zh-CN" w:bidi="ar-SA"/>
    </w:rPr>
  </w:style>
  <w:style w:type="paragraph" w:customStyle="1" w:styleId="7">
    <w:name w:val="正文（仿宋 3号）"/>
    <w:qFormat/>
    <w:uiPriority w:val="0"/>
    <w:pPr>
      <w:widowControl w:val="0"/>
      <w:spacing w:line="640" w:lineRule="exact"/>
      <w:ind w:firstLine="880" w:firstLineChars="200"/>
      <w:jc w:val="both"/>
    </w:pPr>
    <w:rPr>
      <w:rFonts w:ascii="Times New Roman" w:hAnsi="Times New Roman" w:eastAsia="仿宋_GB2312" w:cs="Times New Roman"/>
      <w:kern w:val="0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2020-12-25T00:57:00Z</dcterms:created>
  <dc:creator>lenovo</dc:creator>
  <cp:lastModifiedBy>lenovo</cp:lastModifiedBy>
  <dcterms:modified xsi:type="dcterms:W3CDTF">2020-12-29T03:13:51Z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