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黑体"/>
          <w:bCs/>
          <w:sz w:val="32"/>
          <w:szCs w:val="32"/>
        </w:rPr>
        <w:t xml:space="preserve">     </w:t>
      </w:r>
    </w:p>
    <w:p>
      <w:pPr>
        <w:spacing w:line="240" w:lineRule="auto"/>
        <w:jc w:val="center"/>
        <w:rPr>
          <w:rFonts w:hint="eastAsia" w:ascii="方正小标宋简体" w:hAnsi="Calibri" w:eastAsia="方正小标宋简体" w:cs="黑体"/>
          <w:spacing w:val="-12"/>
          <w:sz w:val="40"/>
          <w:szCs w:val="40"/>
        </w:rPr>
      </w:pPr>
      <w:bookmarkStart w:id="0" w:name="_GoBack"/>
      <w:r>
        <w:rPr>
          <w:rFonts w:hint="eastAsia" w:ascii="方正小标宋简体" w:hAnsi="Calibri" w:eastAsia="方正小标宋简体" w:cs="黑体"/>
          <w:spacing w:val="-12"/>
          <w:sz w:val="40"/>
          <w:szCs w:val="40"/>
          <w:lang w:val="en-US" w:eastAsia="zh-CN"/>
        </w:rPr>
        <w:t>贵州省农产品质量安全监督抽查不合格产品名单（2021年第3期）</w:t>
      </w:r>
    </w:p>
    <w:bookmarkEnd w:id="0"/>
    <w:tbl>
      <w:tblPr>
        <w:tblStyle w:val="3"/>
        <w:tblW w:w="1438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27"/>
        <w:gridCol w:w="1181"/>
        <w:gridCol w:w="2315"/>
        <w:gridCol w:w="1567"/>
        <w:gridCol w:w="1819"/>
        <w:gridCol w:w="1837"/>
        <w:gridCol w:w="1463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产品名称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产地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生产单位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不合格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检验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检测结果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  <w:t>限量值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药物类型（禁用/限用/常规）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贵州丹霞雪岭农业科技有限公司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0.41mg/kg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≤0.2mg/kg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草莓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湄潭县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贵州湄潭丰圣农业开发有限公司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烯酰吗啉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0.67mg/kg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≤0.05mg/kg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西秀区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安顺肥肥肉类有限责任公司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137.7μg/kg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≤100μg/kg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西秀区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安顺肥肥肉类有限责任公司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242.9μg/kg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≤100μg/kg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长顺县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长顺县同兴养殖农民专业合作社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28μg/kg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31650-2019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锦屏县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种植户（沈枝海）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0.21mg/kg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≤0.1mg/kg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蔬菜禁用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2763-2019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香菇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麻江县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贵州省农垚农业技术开发有限公司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0.81mg/kg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≤0.5mg/kg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2762-2017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香菇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麻江县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贵州省农垚农业技术开发有限公司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0.91mg/kg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≤0.5mg/kg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GB 2762-2017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43E6"/>
    <w:rsid w:val="046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2021-08-03T03:52:00Z</dcterms:created>
  <dc:creator>飞</dc:creator>
  <cp:lastModifiedBy>飞</cp:lastModifiedBy>
  <dcterms:modified xsi:type="dcterms:W3CDTF">2021-08-03T03:53:20Z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