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39" w:lineRule="exact"/>
        <w:ind w:right="87"/>
        <w:jc w:val="center"/>
        <w:rPr>
          <w:b w:val="0"/>
          <w:bCs w:val="0"/>
        </w:rPr>
      </w:pPr>
      <w:r>
        <w:rPr>
          <w:spacing w:val="8"/>
        </w:rPr>
        <w:t>乡镇农产品质量安全监管公共服务机构</w:t>
      </w:r>
      <w:r>
        <w:rPr>
          <w:b w:val="0"/>
          <w:bCs w:val="0"/>
          <w:spacing w:val="8"/>
        </w:rPr>
      </w:r>
    </w:p>
    <w:p>
      <w:pPr>
        <w:spacing w:before="85"/>
        <w:ind w:left="23" w:right="87" w:firstLine="0"/>
        <w:jc w:val="center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b/>
          <w:bCs/>
          <w:spacing w:val="8"/>
          <w:sz w:val="32"/>
          <w:szCs w:val="32"/>
        </w:rPr>
        <w:t>日常巡查工作规范（试行）</w:t>
      </w:r>
      <w:r>
        <w:rPr>
          <w:rFonts w:ascii="微软雅黑" w:hAnsi="微软雅黑" w:cs="微软雅黑" w:eastAsia="微软雅黑"/>
          <w:spacing w:val="8"/>
          <w:sz w:val="32"/>
          <w:szCs w:val="32"/>
        </w:rPr>
      </w:r>
    </w:p>
    <w:p>
      <w:pPr>
        <w:spacing w:line="240" w:lineRule="auto" w:before="0"/>
        <w:rPr>
          <w:rFonts w:ascii="微软雅黑" w:hAnsi="微软雅黑" w:cs="微软雅黑" w:eastAsia="微软雅黑"/>
          <w:b/>
          <w:bCs/>
          <w:sz w:val="32"/>
          <w:szCs w:val="32"/>
        </w:rPr>
      </w:pPr>
    </w:p>
    <w:p>
      <w:pPr>
        <w:spacing w:line="240" w:lineRule="auto" w:before="7"/>
        <w:rPr>
          <w:rFonts w:ascii="微软雅黑" w:hAnsi="微软雅黑" w:cs="微软雅黑" w:eastAsia="微软雅黑"/>
          <w:b/>
          <w:bCs/>
          <w:sz w:val="18"/>
          <w:szCs w:val="18"/>
        </w:rPr>
      </w:pPr>
    </w:p>
    <w:p>
      <w:pPr>
        <w:pStyle w:val="BodyText"/>
        <w:spacing w:line="420" w:lineRule="auto"/>
        <w:ind w:right="235"/>
        <w:jc w:val="both"/>
      </w:pPr>
      <w:r>
        <w:rPr>
          <w:rFonts w:ascii="宋体" w:hAnsi="宋体" w:cs="宋体" w:eastAsia="宋体"/>
          <w:spacing w:val="10"/>
        </w:rPr>
        <w:t>第一条</w:t>
      </w:r>
      <w:r>
        <w:rPr>
          <w:rFonts w:ascii="宋体" w:hAnsi="宋体" w:cs="宋体" w:eastAsia="宋体"/>
          <w:spacing w:val="96"/>
        </w:rPr>
        <w:t> </w:t>
      </w:r>
      <w:r>
        <w:rPr>
          <w:spacing w:val="14"/>
        </w:rPr>
        <w:t>为规范乡镇农产品质量安全监管公共服务机构日常</w:t>
      </w:r>
      <w:r>
        <w:rPr>
          <w:spacing w:val="16"/>
          <w:w w:val="100"/>
        </w:rPr>
        <w:t> </w:t>
      </w:r>
      <w:r>
        <w:rPr>
          <w:spacing w:val="8"/>
        </w:rPr>
        <w:t>巡查工作，进一步压实属地责任，推进监管重心下移，保障农产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8"/>
        </w:rPr>
        <w:t>品质量安全，依据《中华人民共和国农产品质量安全法》等有关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6"/>
        </w:rPr>
        <w:t>法律法规，制定本规范。</w:t>
      </w:r>
      <w:r>
        <w:rPr/>
      </w:r>
    </w:p>
    <w:p>
      <w:pPr>
        <w:pStyle w:val="BodyText"/>
        <w:spacing w:line="420" w:lineRule="auto" w:before="62"/>
        <w:ind w:right="235"/>
        <w:jc w:val="both"/>
      </w:pPr>
      <w:r>
        <w:rPr>
          <w:rFonts w:ascii="宋体" w:hAnsi="宋体" w:cs="宋体" w:eastAsia="宋体"/>
          <w:spacing w:val="10"/>
        </w:rPr>
        <w:t>第二条</w:t>
      </w:r>
      <w:r>
        <w:rPr>
          <w:rFonts w:ascii="宋体" w:hAnsi="宋体" w:cs="宋体" w:eastAsia="宋体"/>
          <w:spacing w:val="96"/>
        </w:rPr>
        <w:t> </w:t>
      </w:r>
      <w:r>
        <w:rPr>
          <w:spacing w:val="14"/>
        </w:rPr>
        <w:t>本规范所称日常巡查指乡镇农产品质量安全监管公</w:t>
      </w:r>
      <w:r>
        <w:rPr>
          <w:spacing w:val="16"/>
          <w:w w:val="100"/>
        </w:rPr>
        <w:t> </w:t>
      </w:r>
      <w:r>
        <w:rPr>
          <w:spacing w:val="8"/>
        </w:rPr>
        <w:t>共服务机构对本辖区农产品生产主体生产操作合规性、农产品质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6"/>
        </w:rPr>
        <w:t>量安全状况等实施的日常检查行为。</w:t>
      </w:r>
      <w:r>
        <w:rPr/>
      </w:r>
    </w:p>
    <w:p>
      <w:pPr>
        <w:pStyle w:val="BodyText"/>
        <w:spacing w:line="420" w:lineRule="auto" w:before="62"/>
        <w:ind w:right="247"/>
        <w:jc w:val="both"/>
      </w:pPr>
      <w:r>
        <w:rPr>
          <w:rFonts w:ascii="宋体" w:hAnsi="宋体" w:cs="宋体" w:eastAsia="宋体"/>
          <w:spacing w:val="4"/>
        </w:rPr>
        <w:t>第三条</w:t>
      </w:r>
      <w:r>
        <w:rPr>
          <w:rFonts w:ascii="宋体" w:hAnsi="宋体" w:cs="宋体" w:eastAsia="宋体"/>
          <w:spacing w:val="77"/>
        </w:rPr>
        <w:t> </w:t>
      </w:r>
      <w:r>
        <w:rPr>
          <w:spacing w:val="3"/>
        </w:rPr>
        <w:t>本规范所称农产品生产主体指农产品生产企业、农民</w:t>
      </w:r>
      <w:r>
        <w:rPr>
          <w:spacing w:val="7"/>
          <w:w w:val="100"/>
        </w:rPr>
        <w:t> </w:t>
      </w:r>
      <w:r>
        <w:rPr>
          <w:spacing w:val="8"/>
        </w:rPr>
        <w:t>合作社、家庭农场和具有一定规模的种植养殖户（具体标准由省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6"/>
        </w:rPr>
        <w:t>级农业农村部门确定）等。</w:t>
      </w:r>
      <w:r>
        <w:rPr/>
      </w:r>
    </w:p>
    <w:p>
      <w:pPr>
        <w:pStyle w:val="BodyText"/>
        <w:spacing w:line="420" w:lineRule="auto" w:before="62"/>
        <w:ind w:right="240"/>
        <w:jc w:val="both"/>
      </w:pPr>
      <w:r>
        <w:rPr>
          <w:rFonts w:ascii="宋体" w:hAnsi="宋体" w:cs="宋体" w:eastAsia="宋体"/>
          <w:spacing w:val="10"/>
        </w:rPr>
        <w:t>第四条</w:t>
      </w:r>
      <w:r>
        <w:rPr>
          <w:rFonts w:ascii="宋体" w:hAnsi="宋体" w:cs="宋体" w:eastAsia="宋体"/>
          <w:spacing w:val="81"/>
        </w:rPr>
        <w:t> </w:t>
      </w:r>
      <w:r>
        <w:rPr>
          <w:spacing w:val="14"/>
        </w:rPr>
        <w:t>乡镇农产品质量安全监管公共服务机构应当建立本</w:t>
      </w:r>
      <w:r>
        <w:rPr>
          <w:w w:val="100"/>
        </w:rPr>
        <w:t> </w:t>
      </w:r>
      <w:r>
        <w:rPr>
          <w:spacing w:val="9"/>
        </w:rPr>
        <w:t>辖区农产品生产主体名录，做到监管对象底数清晰。对于农产品</w:t>
      </w:r>
      <w:r>
        <w:rPr>
          <w:spacing w:val="-74"/>
        </w:rPr>
        <w:t> </w:t>
      </w:r>
      <w:r>
        <w:rPr>
          <w:spacing w:val="-74"/>
        </w:rPr>
      </w:r>
      <w:r>
        <w:rPr>
          <w:spacing w:val="8"/>
        </w:rPr>
        <w:t>质量安全风险等级高、信用评级低的生产主体应纳入重点监管名</w:t>
      </w:r>
      <w:r>
        <w:rPr>
          <w:spacing w:val="-68"/>
        </w:rPr>
        <w:t> </w:t>
      </w:r>
      <w:r>
        <w:rPr>
          <w:spacing w:val="-68"/>
        </w:rPr>
      </w:r>
      <w:r>
        <w:rPr>
          <w:spacing w:val="5"/>
        </w:rPr>
        <w:t>录。生产主体名录信息至少每年更新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6"/>
        </w:rPr>
        <w:t>次，确保信息真实有效。</w:t>
      </w:r>
      <w:r>
        <w:rPr/>
      </w:r>
    </w:p>
    <w:p>
      <w:pPr>
        <w:pStyle w:val="BodyText"/>
        <w:spacing w:line="420" w:lineRule="auto" w:before="21"/>
        <w:ind w:right="235"/>
        <w:jc w:val="both"/>
        <w:rPr>
          <w:rFonts w:ascii="Times New Roman" w:hAnsi="Times New Roman" w:cs="Times New Roman" w:eastAsia="Times New Roman"/>
        </w:rPr>
      </w:pPr>
      <w:r>
        <w:rPr>
          <w:rFonts w:ascii="宋体" w:hAnsi="宋体" w:cs="宋体" w:eastAsia="宋体"/>
          <w:spacing w:val="10"/>
        </w:rPr>
        <w:t>第五条</w:t>
      </w:r>
      <w:r>
        <w:rPr>
          <w:rFonts w:ascii="宋体" w:hAnsi="宋体" w:cs="宋体" w:eastAsia="宋体"/>
          <w:spacing w:val="96"/>
        </w:rPr>
        <w:t> </w:t>
      </w:r>
      <w:r>
        <w:rPr>
          <w:spacing w:val="14"/>
        </w:rPr>
        <w:t>乡镇农产品质量安全监管公共服务机构应当制定年</w:t>
      </w:r>
      <w:r>
        <w:rPr>
          <w:spacing w:val="16"/>
          <w:w w:val="100"/>
        </w:rPr>
        <w:t> </w:t>
      </w:r>
      <w:r>
        <w:rPr>
          <w:spacing w:val="9"/>
        </w:rPr>
        <w:t>度日常巡查计划，辖区内生产主体日常巡查全覆盖，其中对农产</w:t>
      </w:r>
      <w:r>
        <w:rPr>
          <w:spacing w:val="-74"/>
        </w:rPr>
        <w:t> </w:t>
      </w:r>
      <w:r>
        <w:rPr>
          <w:spacing w:val="-74"/>
        </w:rPr>
      </w:r>
      <w:r>
        <w:rPr>
          <w:spacing w:val="5"/>
        </w:rPr>
        <w:t>品生产企业、农民合作社、家庭农场日常巡查频次不得低于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3"/>
        </w:rPr>
        <w:t>次</w:t>
      </w:r>
      <w:r>
        <w:rPr>
          <w:rFonts w:ascii="Times New Roman" w:hAnsi="Times New Roman" w:cs="Times New Roman" w:eastAsia="Times New Roman"/>
          <w:spacing w:val="3"/>
        </w:rPr>
        <w:t>/</w:t>
      </w:r>
    </w:p>
    <w:p>
      <w:pPr>
        <w:pStyle w:val="BodyText"/>
        <w:spacing w:line="240" w:lineRule="auto" w:before="20"/>
        <w:ind w:left="175" w:right="87" w:firstLine="0"/>
        <w:jc w:val="center"/>
      </w:pPr>
      <w:r>
        <w:rPr/>
        <w:t>年，对具有一定规模的种植养殖户日常巡查频次不得低于</w:t>
      </w:r>
      <w:r>
        <w:rPr>
          <w:spacing w:val="-55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5"/>
        </w:rPr>
        <w:t>次</w:t>
      </w:r>
      <w:r>
        <w:rPr>
          <w:rFonts w:ascii="Garamond" w:hAnsi="Garamond" w:cs="Garamond" w:eastAsia="Garamond"/>
          <w:i/>
          <w:spacing w:val="5"/>
        </w:rPr>
        <w:t>/</w:t>
      </w:r>
      <w:r>
        <w:rPr>
          <w:spacing w:val="5"/>
        </w:rPr>
        <w:t>年，</w:t>
      </w:r>
      <w:r>
        <w:rPr/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1910" w:h="16840"/>
          <w:pgMar w:footer="973" w:top="1580" w:bottom="1160" w:left="1680" w:right="1620"/>
          <w:pgNumType w:start="1"/>
        </w:sectPr>
      </w:pPr>
    </w:p>
    <w:p>
      <w:pPr>
        <w:pStyle w:val="BodyText"/>
        <w:spacing w:line="420" w:lineRule="auto" w:before="28"/>
        <w:ind w:right="252" w:firstLine="0"/>
        <w:jc w:val="both"/>
      </w:pPr>
      <w:r>
        <w:rPr>
          <w:spacing w:val="9"/>
        </w:rPr>
        <w:t>对规模较小的种植养殖户根据风险隐患情况进行重点抽查。对列</w:t>
      </w:r>
      <w:r>
        <w:rPr>
          <w:spacing w:val="-87"/>
        </w:rPr>
        <w:t> </w:t>
      </w:r>
      <w:r>
        <w:rPr>
          <w:spacing w:val="-87"/>
        </w:rPr>
      </w:r>
      <w:r>
        <w:rPr>
          <w:spacing w:val="8"/>
        </w:rPr>
        <w:t>入重点监管名录的生产主体，要加大日常巡查频次，在用药高峰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6"/>
        </w:rPr>
        <w:t>期、农产品集中上市期，要增加日常巡查频次。</w:t>
      </w:r>
      <w:r>
        <w:rPr/>
      </w:r>
    </w:p>
    <w:p>
      <w:pPr>
        <w:pStyle w:val="BodyText"/>
        <w:spacing w:line="417" w:lineRule="auto" w:before="64"/>
        <w:ind w:right="252"/>
        <w:jc w:val="both"/>
      </w:pPr>
      <w:r>
        <w:rPr>
          <w:rFonts w:ascii="宋体" w:hAnsi="宋体" w:cs="宋体" w:eastAsia="宋体"/>
          <w:spacing w:val="10"/>
        </w:rPr>
        <w:t>第六条</w:t>
      </w:r>
      <w:r>
        <w:rPr>
          <w:rFonts w:ascii="宋体" w:hAnsi="宋体" w:cs="宋体" w:eastAsia="宋体"/>
          <w:spacing w:val="83"/>
        </w:rPr>
        <w:t> </w:t>
      </w:r>
      <w:r>
        <w:rPr>
          <w:spacing w:val="14"/>
        </w:rPr>
        <w:t>乡镇农产品质量安全监管公共服务机构日常巡查应</w:t>
      </w:r>
      <w:r>
        <w:rPr>
          <w:w w:val="100"/>
        </w:rPr>
        <w:t> </w:t>
      </w:r>
      <w:r>
        <w:rPr>
          <w:spacing w:val="6"/>
        </w:rPr>
        <w:t>当至少包含以下内容：</w:t>
      </w:r>
      <w:r>
        <w:rPr/>
      </w:r>
    </w:p>
    <w:p>
      <w:pPr>
        <w:pStyle w:val="BodyText"/>
        <w:spacing w:line="240" w:lineRule="auto" w:before="67"/>
        <w:ind w:left="768" w:right="0" w:firstLine="0"/>
        <w:jc w:val="left"/>
      </w:pPr>
      <w:r>
        <w:rPr>
          <w:spacing w:val="6"/>
        </w:rPr>
        <w:t>（一）生产记录制度落实情况；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40" w:lineRule="auto"/>
        <w:ind w:left="768" w:right="0" w:firstLine="0"/>
        <w:jc w:val="left"/>
      </w:pPr>
      <w:r>
        <w:rPr>
          <w:spacing w:val="6"/>
        </w:rPr>
        <w:t>（二）农业投入品购买管理情况；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420" w:lineRule="auto"/>
        <w:ind w:right="252"/>
        <w:jc w:val="both"/>
      </w:pPr>
      <w:r>
        <w:rPr>
          <w:spacing w:val="8"/>
        </w:rPr>
        <w:t>（三）农药兽药使用情况，是否存在超范围、超剂量使用、</w:t>
      </w:r>
      <w:r>
        <w:rPr>
          <w:w w:val="100"/>
        </w:rPr>
        <w:t> </w:t>
      </w:r>
      <w:r>
        <w:rPr>
          <w:spacing w:val="9"/>
        </w:rPr>
        <w:t>不落实安全间隔期休药期制度等情形，是否存在违法违规使用禁</w:t>
      </w:r>
      <w:r>
        <w:rPr>
          <w:spacing w:val="-87"/>
        </w:rPr>
        <w:t> </w:t>
      </w:r>
      <w:r>
        <w:rPr>
          <w:spacing w:val="-87"/>
        </w:rPr>
      </w:r>
      <w:r>
        <w:rPr>
          <w:spacing w:val="6"/>
        </w:rPr>
        <w:t>限用药物、非法添加等情形；</w:t>
      </w:r>
      <w:r>
        <w:rPr/>
      </w:r>
    </w:p>
    <w:p>
      <w:pPr>
        <w:pStyle w:val="BodyText"/>
        <w:spacing w:line="240" w:lineRule="auto" w:before="62"/>
        <w:ind w:left="768" w:right="0" w:firstLine="0"/>
        <w:jc w:val="left"/>
      </w:pPr>
      <w:r>
        <w:rPr>
          <w:spacing w:val="6"/>
        </w:rPr>
        <w:t>（四）保鲜剂、防腐剂、添加剂等使用情况；</w:t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/>
        <w:ind w:left="768" w:right="0" w:firstLine="0"/>
        <w:jc w:val="left"/>
      </w:pPr>
      <w:r>
        <w:rPr>
          <w:spacing w:val="6"/>
        </w:rPr>
        <w:t>（五）农业投入品废弃物处置情况；</w:t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/>
        <w:ind w:left="768" w:right="0" w:firstLine="0"/>
        <w:jc w:val="left"/>
      </w:pPr>
      <w:r>
        <w:rPr>
          <w:spacing w:val="6"/>
        </w:rPr>
        <w:t>（六）食用农产品达标合格证和追溯凭证开具、使用情况；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/>
        <w:ind w:left="768" w:right="0" w:firstLine="0"/>
        <w:jc w:val="left"/>
      </w:pPr>
      <w:r>
        <w:rPr>
          <w:spacing w:val="6"/>
        </w:rPr>
        <w:t>（七）其他需要巡查的情况。</w:t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420" w:lineRule="auto"/>
        <w:ind w:right="252"/>
        <w:jc w:val="both"/>
      </w:pPr>
      <w:r>
        <w:rPr>
          <w:rFonts w:ascii="宋体" w:hAnsi="宋体" w:cs="宋体" w:eastAsia="宋体"/>
          <w:spacing w:val="10"/>
        </w:rPr>
        <w:t>第七条</w:t>
      </w:r>
      <w:r>
        <w:rPr>
          <w:rFonts w:ascii="宋体" w:hAnsi="宋体" w:cs="宋体" w:eastAsia="宋体"/>
          <w:spacing w:val="83"/>
        </w:rPr>
        <w:t> </w:t>
      </w:r>
      <w:r>
        <w:rPr>
          <w:spacing w:val="14"/>
        </w:rPr>
        <w:t>乡镇农产品质量安全监管公共服务机构在日常巡查</w:t>
      </w:r>
      <w:r>
        <w:rPr>
          <w:w w:val="100"/>
        </w:rPr>
        <w:t> </w:t>
      </w:r>
      <w:r>
        <w:rPr>
          <w:spacing w:val="8"/>
        </w:rPr>
        <w:t>过程中，发现农产品存在疑似风险隐患的，应当实施现场抽样，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6"/>
        </w:rPr>
        <w:t>通过快速检测或委托定量检测进行研判确认。</w:t>
      </w:r>
      <w:r>
        <w:rPr/>
      </w:r>
    </w:p>
    <w:p>
      <w:pPr>
        <w:pStyle w:val="BodyText"/>
        <w:spacing w:line="420" w:lineRule="auto" w:before="65"/>
        <w:ind w:right="103"/>
        <w:jc w:val="both"/>
      </w:pPr>
      <w:r>
        <w:rPr>
          <w:rFonts w:ascii="宋体" w:hAnsi="宋体" w:cs="宋体" w:eastAsia="宋体"/>
          <w:spacing w:val="10"/>
        </w:rPr>
        <w:t>第八条</w:t>
      </w:r>
      <w:r>
        <w:rPr>
          <w:rFonts w:ascii="宋体" w:hAnsi="宋体" w:cs="宋体" w:eastAsia="宋体"/>
          <w:spacing w:val="66"/>
        </w:rPr>
        <w:t> </w:t>
      </w:r>
      <w:r>
        <w:rPr>
          <w:spacing w:val="14"/>
        </w:rPr>
        <w:t>乡镇农产品质量安全监管公共服务机构在日常巡查</w:t>
      </w:r>
      <w:r>
        <w:rPr>
          <w:w w:val="100"/>
        </w:rPr>
        <w:t> </w:t>
      </w:r>
      <w:r>
        <w:rPr>
          <w:spacing w:val="8"/>
        </w:rPr>
        <w:t>中发现农产品生产主体存在违法违规行为，情节较轻的，应当要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8"/>
        </w:rPr>
        <w:t>求限期整改，并持续跟进；涉嫌违法的，应及时通报乡镇综合执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4"/>
        </w:rPr>
        <w:t>法机构或向县级农业农村部门报告，按照有关法律法规要求处置。</w:t>
      </w:r>
      <w:r>
        <w:rPr/>
      </w:r>
    </w:p>
    <w:p>
      <w:pPr>
        <w:spacing w:after="0" w:line="420" w:lineRule="auto"/>
        <w:jc w:val="both"/>
        <w:sectPr>
          <w:pgSz w:w="11910" w:h="16840"/>
          <w:pgMar w:header="0" w:footer="973" w:top="1580" w:bottom="1160" w:left="1680" w:right="1620"/>
        </w:sectPr>
      </w:pPr>
    </w:p>
    <w:p>
      <w:pPr>
        <w:pStyle w:val="BodyText"/>
        <w:spacing w:line="420" w:lineRule="auto" w:before="28"/>
        <w:ind w:right="192"/>
        <w:jc w:val="both"/>
      </w:pPr>
      <w:r>
        <w:rPr>
          <w:rFonts w:ascii="宋体" w:hAnsi="宋体" w:cs="宋体" w:eastAsia="宋体"/>
          <w:spacing w:val="10"/>
        </w:rPr>
        <w:t>第九条</w:t>
      </w:r>
      <w:r>
        <w:rPr>
          <w:rFonts w:ascii="宋体" w:hAnsi="宋体" w:cs="宋体" w:eastAsia="宋体"/>
          <w:spacing w:val="83"/>
        </w:rPr>
        <w:t> </w:t>
      </w:r>
      <w:r>
        <w:rPr>
          <w:spacing w:val="14"/>
        </w:rPr>
        <w:t>乡镇农产品质量安全监管公共服务机构应当设立农</w:t>
      </w:r>
      <w:r>
        <w:rPr>
          <w:w w:val="100"/>
        </w:rPr>
        <w:t> </w:t>
      </w:r>
      <w:r>
        <w:rPr>
          <w:spacing w:val="8"/>
        </w:rPr>
        <w:t>产品质量安全服务和投诉举报电话、邮箱等，畅通服务和投诉举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8"/>
        </w:rPr>
        <w:t>报渠道，鼓励人民群众举报农产品生产中存在的违法违规行为，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6"/>
        </w:rPr>
        <w:t>发挥社会监督作用。</w:t>
      </w:r>
      <w:r>
        <w:rPr/>
      </w:r>
    </w:p>
    <w:p>
      <w:pPr>
        <w:pStyle w:val="BodyText"/>
        <w:spacing w:line="420" w:lineRule="auto" w:before="62"/>
        <w:ind w:right="175"/>
        <w:jc w:val="both"/>
      </w:pPr>
      <w:r>
        <w:rPr>
          <w:rFonts w:ascii="宋体" w:hAnsi="宋体" w:cs="宋体" w:eastAsia="宋体"/>
          <w:spacing w:val="10"/>
        </w:rPr>
        <w:t>第十条</w:t>
      </w:r>
      <w:r>
        <w:rPr>
          <w:rFonts w:ascii="宋体" w:hAnsi="宋体" w:cs="宋体" w:eastAsia="宋体"/>
          <w:spacing w:val="96"/>
        </w:rPr>
        <w:t> </w:t>
      </w:r>
      <w:r>
        <w:rPr>
          <w:spacing w:val="14"/>
        </w:rPr>
        <w:t>县级农业农村部门应当加强乡镇农产品质量安全监</w:t>
      </w:r>
      <w:r>
        <w:rPr>
          <w:spacing w:val="16"/>
          <w:w w:val="100"/>
        </w:rPr>
        <w:t> </w:t>
      </w:r>
      <w:r>
        <w:rPr>
          <w:spacing w:val="8"/>
        </w:rPr>
        <w:t>管公共服务机构日常巡查工作的统筹指导和监督管理，将日常巡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6"/>
        </w:rPr>
        <w:t>查工作纳入对乡镇农产品质量安全年度绩效考核范围。</w:t>
      </w:r>
      <w:r>
        <w:rPr/>
      </w:r>
    </w:p>
    <w:p>
      <w:pPr>
        <w:pStyle w:val="BodyText"/>
        <w:spacing w:line="420" w:lineRule="auto" w:before="62"/>
        <w:ind w:right="192"/>
        <w:jc w:val="both"/>
      </w:pPr>
      <w:r>
        <w:rPr>
          <w:rFonts w:ascii="宋体" w:hAnsi="宋体" w:cs="宋体" w:eastAsia="宋体"/>
          <w:spacing w:val="11"/>
        </w:rPr>
        <w:t>第十一条</w:t>
      </w:r>
      <w:r>
        <w:rPr>
          <w:rFonts w:ascii="宋体" w:hAnsi="宋体" w:cs="宋体" w:eastAsia="宋体"/>
          <w:spacing w:val="84"/>
        </w:rPr>
        <w:t> </w:t>
      </w:r>
      <w:r>
        <w:rPr>
          <w:spacing w:val="14"/>
        </w:rPr>
        <w:t>县级以上农业农村部门应当不定期对乡镇农产品</w:t>
      </w:r>
      <w:r>
        <w:rPr>
          <w:w w:val="100"/>
        </w:rPr>
        <w:t> </w:t>
      </w:r>
      <w:r>
        <w:rPr>
          <w:spacing w:val="8"/>
        </w:rPr>
        <w:t>质量安全监管公共服务机构日常巡查工作开展监督检查，未按照</w:t>
      </w:r>
      <w:r>
        <w:rPr>
          <w:spacing w:val="-65"/>
        </w:rPr>
        <w:t> </w:t>
      </w:r>
      <w:r>
        <w:rPr>
          <w:spacing w:val="-65"/>
        </w:rPr>
      </w:r>
      <w:r>
        <w:rPr>
          <w:spacing w:val="8"/>
        </w:rPr>
        <w:t>本规范要求落实属地日常巡查责任的，对乡镇监管机构主要负责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8"/>
        </w:rPr>
        <w:t>人进行约谈，并督促限期整改，对整改仍不到位的，依照有关规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6"/>
        </w:rPr>
        <w:t>定从严追究相关责任人责任。</w:t>
      </w:r>
      <w:r>
        <w:rPr/>
      </w:r>
    </w:p>
    <w:p>
      <w:pPr>
        <w:pStyle w:val="BodyText"/>
        <w:spacing w:line="420" w:lineRule="auto" w:before="64"/>
        <w:ind w:right="174"/>
        <w:jc w:val="both"/>
      </w:pPr>
      <w:r>
        <w:rPr>
          <w:rFonts w:ascii="宋体" w:hAnsi="宋体" w:cs="宋体" w:eastAsia="宋体"/>
          <w:spacing w:val="11"/>
        </w:rPr>
        <w:t>第十二条</w:t>
      </w:r>
      <w:r>
        <w:rPr>
          <w:rFonts w:ascii="宋体" w:hAnsi="宋体" w:cs="宋体" w:eastAsia="宋体"/>
          <w:spacing w:val="97"/>
        </w:rPr>
        <w:t> </w:t>
      </w:r>
      <w:r>
        <w:rPr>
          <w:spacing w:val="14"/>
        </w:rPr>
        <w:t>县级农业农村部门及乡镇农产品质量安全监管公</w:t>
      </w:r>
      <w:r>
        <w:rPr>
          <w:spacing w:val="16"/>
          <w:w w:val="100"/>
        </w:rPr>
        <w:t> </w:t>
      </w:r>
      <w:r>
        <w:rPr>
          <w:spacing w:val="8"/>
        </w:rPr>
        <w:t>共服务机构应当积极争取同级人民政府支持，协调同级财政部门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8"/>
        </w:rPr>
        <w:t>将乡镇农产品质量安全日常巡查工作经费、购买服务经费等纳入</w:t>
      </w:r>
      <w:r>
        <w:rPr>
          <w:spacing w:val="-69"/>
        </w:rPr>
        <w:t> </w:t>
      </w:r>
      <w:r>
        <w:rPr>
          <w:spacing w:val="-69"/>
        </w:rPr>
      </w:r>
      <w:r>
        <w:rPr>
          <w:spacing w:val="6"/>
        </w:rPr>
        <w:t>财政预算，满足日常巡查工作需要。</w:t>
      </w:r>
      <w:r>
        <w:rPr/>
      </w:r>
    </w:p>
    <w:p>
      <w:pPr>
        <w:pStyle w:val="BodyText"/>
        <w:spacing w:line="240" w:lineRule="auto" w:before="62"/>
        <w:ind w:left="768" w:right="0" w:firstLine="0"/>
        <w:jc w:val="left"/>
      </w:pPr>
      <w:r>
        <w:rPr>
          <w:rFonts w:ascii="宋体" w:hAnsi="宋体" w:cs="宋体" w:eastAsia="宋体"/>
          <w:spacing w:val="4"/>
        </w:rPr>
        <w:t>第十三条</w:t>
      </w:r>
      <w:r>
        <w:rPr>
          <w:rFonts w:ascii="宋体" w:hAnsi="宋体" w:cs="宋体" w:eastAsia="宋体"/>
          <w:spacing w:val="55"/>
        </w:rPr>
        <w:t> </w:t>
      </w:r>
      <w:r>
        <w:rPr>
          <w:spacing w:val="6"/>
        </w:rPr>
        <w:t>本规范自发布之日起试行。</w:t>
      </w:r>
      <w:r>
        <w:rPr/>
      </w:r>
    </w:p>
    <w:sectPr>
      <w:pgSz w:w="11910" w:h="16840"/>
      <w:pgMar w:header="0" w:footer="973" w:top="1580" w:bottom="11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89990pt;margin-top:782.293945pt;width:8.5pt;height:11pt;mso-position-horizontal-relative:page;mso-position-vertical-relative:page;z-index:-2728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2" w:firstLine="575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微软雅黑" w:hAnsi="微软雅黑" w:eastAsia="微软雅黑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2021-08-27T09:31:16Z</dcterms:created>
  <dcterms:modified xsi:type="dcterms:W3CDTF">2021-08-27T09:31:16Z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2021-08-27T00:00:00Z</vt:filetime>
  </property>
</Properties>
</file>