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</w:t>
      </w: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贵州省农产品质量安全监督抽查不合格产品名单（2022年第2期）</w:t>
      </w:r>
    </w:p>
    <w:tbl>
      <w:tblPr>
        <w:tblStyle w:val="5"/>
        <w:tblW w:w="14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16"/>
        <w:gridCol w:w="1320"/>
        <w:gridCol w:w="2480"/>
        <w:gridCol w:w="1647"/>
        <w:gridCol w:w="1995"/>
        <w:gridCol w:w="1948"/>
        <w:gridCol w:w="149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产品名称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生产单位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不合格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  <w:t>检验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检测结果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药物类型（禁用/限用/常规）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漆基明（种植户）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0.042mg/kg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≤0.02 mg/kg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禁用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江口县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铜仁市鸿运育苗繁育有限公司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诺氟沙星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42.3μg/kg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不能检出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农业部第2292号公告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江口县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铜仁市鸿运育苗繁育有限公司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诺氟沙星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60.5μg/kg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不能检出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农业部第2292号公告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鲤鱼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江口县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铜仁市鸿运育苗繁育有限公司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诺氟沙星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104.2μg/kg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不能检出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农业部第2292号公告</w:t>
            </w:r>
          </w:p>
        </w:tc>
      </w:tr>
    </w:tbl>
    <w:p>
      <w:pPr>
        <w:pStyle w:val="2"/>
        <w:rPr>
          <w:rFonts w:hint="default"/>
        </w:rPr>
        <w:sectPr>
          <w:pgSz w:w="16838" w:h="11906" w:orient="landscape"/>
          <w:pgMar w:top="1587" w:right="1440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关于4批次农产品不合格检验项目的小知识</w:t>
      </w: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32"/>
          <w:szCs w:val="32"/>
          <w:lang w:val="en-US" w:eastAsia="zh-CN"/>
        </w:rPr>
        <w:t>（2022年第2期）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毒死蜱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毒死蜱别名氯吡硫磷、氯蜱硫磷，白色结晶，具有轻微的硫醇味，非内吸性广谱杀虫、杀螨剂，在土地中挥发性较高。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《食品安全国家标准食品中农药最大残留限量》（GB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2763-2021）规定，毒死蜱在香葱中的最大残留限量为0.02mg/kg。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2013年12月9日，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原农业部公告（第2032号）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规定自2016年12月31日起禁止毒死蜱在蔬菜上使用。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诺氟沙星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诺氟沙星属于氟喹诺酮类药物，因抗菌谱广、抗菌活性强等曾被广泛用于畜禽细菌性疾病的治疗和预防。长期摄入诺氟沙星超标的动物性食品，可引起轻度胃肠道刺激或不适，头痛、头晕、睡眠不良等症状，大剂量还可能引起肝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2015年9月1日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原农业部公告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第2292号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规定自2016年12月31日起，停止经营、使用用于食品动物的诺氟沙星。</w:t>
      </w:r>
    </w:p>
    <w:p>
      <w:bookmarkStart w:id="0" w:name="_GoBack"/>
      <w:bookmarkEnd w:id="0"/>
    </w:p>
    <w:sectPr>
      <w:pgSz w:w="11906" w:h="16838"/>
      <w:pgMar w:top="1440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D7036"/>
    <w:rsid w:val="659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2022-04-02T10:13:00Z</dcterms:created>
  <dc:creator>ω・）平平无奇大瑞君</dc:creator>
  <cp:lastModifiedBy>ω・）平平无奇大瑞君</cp:lastModifiedBy>
  <dcterms:modified xsi:type="dcterms:W3CDTF">2022-04-02T10:13:58Z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EB03CC4E1D0C449A9583449900B2CDB5</vt:lpwstr>
  </property>
</Properties>
</file>