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  <w:t>贵州省农产品质量安全监督</w:t>
      </w:r>
      <w:r>
        <w:rPr>
          <w:rFonts w:hint="eastAsia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  <w:t>抽检</w:t>
      </w: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  <w:t>不合格产品名单（</w:t>
      </w:r>
      <w:r>
        <w:rPr>
          <w:rFonts w:hint="eastAsia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  <w:t>2023年第10期</w:t>
      </w: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  <w:t>）</w:t>
      </w:r>
    </w:p>
    <w:tbl>
      <w:tblPr>
        <w:tblStyle w:val="6"/>
        <w:tblW w:w="14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61"/>
        <w:gridCol w:w="1334"/>
        <w:gridCol w:w="2309"/>
        <w:gridCol w:w="1865"/>
        <w:gridCol w:w="1537"/>
        <w:gridCol w:w="1710"/>
        <w:gridCol w:w="157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tblHeader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产地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生产单位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不合格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检验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检测结果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限量值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药物类型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（禁用/限用/常规）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菜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天柱县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龙传刚蔬菜种植基地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1.04mg/kg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0.02mg/kg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蔬菜禁用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椒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思南县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黄相芬（种植户）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0.029mg/kg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0.02mg/kg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蔬菜禁用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肉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石阡县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石阡县聚凤乡凤凰山家庭养殖场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呋喃妥因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代谢物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5.8μg/kg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用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农业农村部公告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第250公告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茶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印江县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贵州印江净贡茶业有限公司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克百威（克百威及3-羟基克百威之和）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0.059mg/kg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0.02mg/kg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茶叶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冬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瓜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陈起宽（种植户）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氯氰菊酯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0.096mg/kg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0.07mg/kg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规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冬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瓜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陈起宽（种植户）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氯氰菊酯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0.188mg/kg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0.07mg/kg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规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严建华（屠宰户）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恩诺沙星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267μg/kg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100μg/kg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规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干竹荪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安龙县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张万松（种植户）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4.81g/kg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0.05g/kg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污染物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-2014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8" w:leftChars="-15" w:right="-48" w:rightChars="-15" w:firstLine="0" w:firstLineChars="0"/>
        <w:jc w:val="center"/>
        <w:outlineLvl w:val="9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sectPr>
          <w:pgSz w:w="16838" w:h="11906" w:orient="landscape"/>
          <w:pgMar w:top="1474" w:right="1417" w:bottom="1417" w:left="1701" w:header="851" w:footer="992" w:gutter="0"/>
          <w:pgNumType w:fmt="decimal"/>
          <w:cols w:space="720" w:num="1"/>
          <w:rtlGutter w:val="0"/>
          <w:docGrid w:type="lines" w:linePitch="450" w:charSpace="0"/>
        </w:sectPr>
      </w:pPr>
    </w:p>
    <w:tbl>
      <w:tblPr>
        <w:tblStyle w:val="6"/>
        <w:tblW w:w="14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011"/>
        <w:gridCol w:w="1050"/>
        <w:gridCol w:w="2893"/>
        <w:gridCol w:w="1582"/>
        <w:gridCol w:w="1530"/>
        <w:gridCol w:w="1725"/>
        <w:gridCol w:w="1706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产地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生产单位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不合格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检验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检测结果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限量值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药物类型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（禁用/限用/常规）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干竹荪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安龙县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潘红（种植户）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8.05g/kg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0.05g/kg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污染物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eastAsia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干竹荪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安龙县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王昌华（种植户）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4.10g/kg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0.05g/kg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污染物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2760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松桃县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贵州龙亿鲟鱼苗种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繁育有限公司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诺氟沙星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6.4μg/kg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2μg/kg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 用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31650.1-2022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碧江区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旺山沟养殖场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环丙沙星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24.8μg/kg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10μg/kg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规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25" w:right="-80" w:rightChars="-25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GB 31650.1-2022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碧江区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铜仁亿宝农业开发有限公司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85.9μg/kg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10μg/kg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规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31650.1-2022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碧江区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铜仁亿宝农业开发有限公司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77.5μg/kg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10μg/kg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规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31650.1-2022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鳢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织金县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织金县猫场镇鱼木袁艺园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地西泮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9.35μg/kg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常规（允许做治疗使用不得检出）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15" w:right="-48" w:rightChars="-15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天柱县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溪惠芳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种植户）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敌敌畏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0.86mg/kg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0.2mg/kg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48" w:leftChars="-15" w:right="-48" w:rightChars="-15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平塘县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李胜英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种植户）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2.39mg/kg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2mg/kg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48" w:leftChars="-15" w:right="-48" w:rightChars="-1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2763-2021</w:t>
            </w:r>
          </w:p>
        </w:tc>
      </w:tr>
    </w:tbl>
    <w:p>
      <w:pPr>
        <w:pStyle w:val="8"/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2098" w:right="1417" w:bottom="1701" w:left="1701" w:header="851" w:footer="992" w:gutter="0"/>
          <w:pgNumType w:fmt="decimal"/>
          <w:cols w:space="720" w:num="1"/>
          <w:rtlGutter w:val="0"/>
          <w:docGrid w:type="lines" w:linePitch="45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17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批次农产品不合格项目小知识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小标宋简体" w:cs="Times New Roman"/>
          <w:spacing w:val="0"/>
          <w:sz w:val="32"/>
          <w:szCs w:val="32"/>
          <w:lang w:val="en-US" w:eastAsia="zh-CN"/>
        </w:rPr>
        <w:t>2023年第10期</w:t>
      </w:r>
      <w:r>
        <w:rPr>
          <w:rFonts w:hint="default" w:ascii="Times New Roman" w:hAnsi="Times New Roman" w:eastAsia="方正小标宋简体" w:cs="Times New Roman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3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3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黑体" w:cs="Times New Roman"/>
          <w:kern w:val="32"/>
          <w:sz w:val="32"/>
          <w:szCs w:val="32"/>
          <w:lang w:val="en-US" w:eastAsia="zh-CN" w:bidi="ar-SA"/>
        </w:rPr>
        <w:t>毒死蜱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毒死蜱别名氯吡硫磷、氯蜱硫磷，白色结晶，具有轻微的硫醇味，非内吸性广谱杀虫、杀螨剂，在土地中挥发性较高。2013年12月9日，</w:t>
      </w:r>
      <w:r>
        <w:rPr>
          <w:rFonts w:hint="eastAsia" w:ascii="Times New Roman" w:hAnsi="Times New Roman" w:cs="Times New Roman"/>
          <w:lang w:val="en-US" w:eastAsia="zh-CN"/>
        </w:rPr>
        <w:t>原</w:t>
      </w:r>
      <w:r>
        <w:rPr>
          <w:rFonts w:hint="default" w:ascii="Times New Roman" w:hAnsi="Times New Roman" w:eastAsia="仿宋_GB2312" w:cs="Times New Roman"/>
          <w:lang w:val="en-US" w:eastAsia="zh-CN"/>
        </w:rPr>
        <w:t>农业部发布《中华人民共和国农业部公告第2032号》，自2016年12月31日起，禁止毒死蜱在蔬菜上使用。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黑体" w:hAnsi="黑体" w:eastAsia="黑体" w:cs="黑体"/>
          <w:kern w:val="32"/>
          <w:sz w:val="32"/>
          <w:szCs w:val="32"/>
          <w:lang w:val="en-US" w:eastAsia="zh-CN"/>
        </w:rPr>
        <w:t>克百威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克百威是一种广谱、高效、低残留、高毒性的氨基甲酸酯类杀虫、杀螨、杀线虫剂，具有内吸、触杀、胃毒作用，并有一定的杀卵作用。2002年5月24日，</w:t>
      </w: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原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农业部发布《中华人民共和国农业部公告第199号》规定克百威不得用于蔬菜、果树、茶叶和中草药材作物上。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32"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>二氧化硫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二氧化硫是食品加工中常用的漂白剂和防腐剂，具有漂白、防腐和抗氧化作用。《食品安全国家标准 食品添加剂使用标准》（GB 2760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2014）中规定，干制食用菌中二氧化硫最大残留量0.05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g/kg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kern w:val="3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 w:bidi="ar-SA"/>
        </w:rPr>
        <w:t>4.</w:t>
      </w:r>
      <w:r>
        <w:rPr>
          <w:rFonts w:hint="default" w:ascii="黑体" w:hAnsi="黑体" w:eastAsia="黑体" w:cs="黑体"/>
          <w:kern w:val="32"/>
          <w:sz w:val="32"/>
          <w:szCs w:val="32"/>
          <w:lang w:val="en-US" w:eastAsia="zh-CN" w:bidi="ar-SA"/>
        </w:rPr>
        <w:t>呋喃妥因代谢物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呋喃妥因是一种硝基呋喃类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"https://baike.so.com/doc/7018990-7241886.html" \t "https://baike.so.com/doc/_blank" </w:instrTex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抗生素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，可用于治疗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"https://baike.so.com/doc/5403235-5640924.html" \t "https://baike.so.com/doc/_blank" </w:instrTex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细菌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"https://baike.so.com/doc/6343785-6557406.html" \t "https://baike.so.com/doc/_blank" </w:instrTex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原虫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引起的痢疾、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"https://baike.so.com/doc/5370663-5606585.html" \t "https://baike.so.com/doc/_blank" </w:instrTex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肠炎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"https://baike.so.com/doc/5328220-5563392.html" \t "https://baike.so.com/doc/_blank" </w:instrTex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胃溃疡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等胃肠道疾患。2019年12月27日，农业农村部发布《中华人民共和国农业农村部公告第250号》，明确规定禁止硝基呋喃类在所有食品动物中使用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诺氟沙星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诺氟沙星属于氟喹诺酮类药物，因抗菌谱广、抗菌活性强等曾被广泛用于畜禽细菌性疾病的治疗和预防。原农业部公告第2292号《发布在食品动物中停止使用洛美沙星、培氟沙星、氧氟沙星、诺氟沙星4种兽药的决定》规定在食品动物中停止使用诺氟沙星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，《食品安全国家标准 食品中41种兽药最大残留限量》（GB 31650.1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2022）中规定，诺氟沙星在鱼肉中的最大残留限量为2μg/kg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6.喹诺酮类药物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环丙沙星、恩诺沙星属喹诺酮类药物，是一类人工合成的广谱抗菌药，用于治疗动物的皮肤感染、呼吸道感染等。《食品安全国家标准食品中41种兽药最大残留限量》（GB 31650.1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2022）中规定，恩诺沙星在蛋（家禽）中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的最大残留限量为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.0μg/kg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  <w:lang w:val="en-US" w:eastAsia="zh-CN"/>
        </w:rPr>
        <w:t>7.</w:t>
      </w:r>
      <w:r>
        <w:rPr>
          <w:rFonts w:hint="default" w:ascii="黑体" w:hAnsi="黑体" w:eastAsia="黑体" w:cs="黑体"/>
          <w:kern w:val="32"/>
          <w:sz w:val="32"/>
          <w:szCs w:val="32"/>
          <w:lang w:val="en-US" w:eastAsia="zh-CN"/>
        </w:rPr>
        <w:t>地西泮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地西泮又名安定，是镇静类药物，具有镇静、催眠、抗焦虑等作用。未批准在水产养殖中使用，《食品安全国家标准食品中兽药最大残留限量》（GB 31650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2019）中规定，不得在动物性食品中检出。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  <w:lang w:val="en-US" w:eastAsia="zh-CN"/>
        </w:rPr>
        <w:t>8.敌敌畏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敌敌畏为广谱性杀虫、杀螨剂。《食品安全国家标准食品中农药最大残留限量》（GB 2763-2021）中规定，敌敌畏在西瓜中的最大残留限量为0.2mg/kg。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kern w:val="32"/>
          <w:sz w:val="32"/>
          <w:szCs w:val="32"/>
          <w:lang w:val="en-US" w:eastAsia="zh-CN"/>
        </w:rPr>
        <w:t>.菊酯类农药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氯氰菊酯、氯氟氰菊酯、氯菊酯、联苯菊酯等菊酯类农药是广谱性杀虫剂。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/>
          <w:lang w:val="en-US" w:eastAsia="zh-CN"/>
        </w:rPr>
      </w:pPr>
    </w:p>
    <w:p/>
    <w:sectPr>
      <w:footerReference r:id="rId4" w:type="default"/>
      <w:pgSz w:w="11906" w:h="16838"/>
      <w:pgMar w:top="2098" w:right="1474" w:bottom="1984" w:left="1587" w:header="851" w:footer="1417" w:gutter="0"/>
      <w:lnNumType w:countBy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3F68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after="0"/>
      <w:ind w:firstLine="200" w:firstLineChars="200"/>
    </w:pPr>
    <w:rPr>
      <w:rFonts w:cs="仿宋_GB2312"/>
      <w:szCs w:val="32"/>
      <w:lang w:bidi="ar-SA"/>
    </w:rPr>
  </w:style>
  <w:style w:type="paragraph" w:customStyle="1" w:styleId="3">
    <w:name w:val="Body Text Indent1"/>
    <w:basedOn w:val="1"/>
    <w:qFormat/>
    <w:uiPriority w:val="0"/>
    <w:pPr>
      <w:ind w:firstLine="195" w:firstLineChars="195"/>
    </w:pPr>
    <w:rPr>
      <w:rFonts w:ascii="Times New Roman" w:hAnsi="Times New Roman" w:eastAsia="仿宋_GB2312" w:cs="Times New Roman"/>
      <w:sz w:val="32"/>
      <w:szCs w:val="24"/>
      <w:lang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OfAuthoring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ysgz</cp:lastModifiedBy>
  <dcterms:modified xsi:type="dcterms:W3CDTF">2023-11-09T10:47:26Z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